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5F51" w14:textId="77777777" w:rsidR="003A2974" w:rsidRDefault="003A2974" w:rsidP="001B54AD">
      <w:pPr>
        <w:spacing w:line="240" w:lineRule="auto"/>
        <w:jc w:val="right"/>
      </w:pPr>
      <w:r>
        <w:tab/>
      </w:r>
      <w:r w:rsidR="00312935">
        <w:t>Warszawa, 2017-04-05</w:t>
      </w:r>
    </w:p>
    <w:p w14:paraId="5F895F52" w14:textId="77777777" w:rsidR="003A2974" w:rsidRPr="00AA0E8A" w:rsidRDefault="00312935" w:rsidP="001B54AD">
      <w:pPr>
        <w:pStyle w:val="Tytu"/>
        <w:spacing w:before="100" w:after="100"/>
        <w:contextualSpacing w:val="0"/>
        <w:jc w:val="center"/>
        <w:rPr>
          <w:sz w:val="32"/>
        </w:rPr>
      </w:pPr>
      <w:r w:rsidRPr="005E7B9F">
        <w:rPr>
          <w:sz w:val="32"/>
        </w:rPr>
        <w:t xml:space="preserve">Apel </w:t>
      </w:r>
      <w:r w:rsidR="004F58D8" w:rsidRPr="005E7B9F">
        <w:rPr>
          <w:sz w:val="32"/>
        </w:rPr>
        <w:t xml:space="preserve">organizacji pozarządowych </w:t>
      </w:r>
      <w:r w:rsidRPr="005E7B9F">
        <w:rPr>
          <w:sz w:val="32"/>
        </w:rPr>
        <w:t xml:space="preserve">w sprawie </w:t>
      </w:r>
      <w:r w:rsidR="004A2E12" w:rsidRPr="005E7B9F">
        <w:rPr>
          <w:sz w:val="32"/>
        </w:rPr>
        <w:t xml:space="preserve">doniesień o </w:t>
      </w:r>
      <w:r w:rsidRPr="005E7B9F">
        <w:rPr>
          <w:sz w:val="32"/>
        </w:rPr>
        <w:t>zabójstw</w:t>
      </w:r>
      <w:r w:rsidR="004A2E12" w:rsidRPr="005E7B9F">
        <w:rPr>
          <w:sz w:val="32"/>
        </w:rPr>
        <w:t xml:space="preserve">ach, bezpodstawnych aresztowaniach i torturach </w:t>
      </w:r>
      <w:r w:rsidRPr="005E7B9F">
        <w:rPr>
          <w:sz w:val="32"/>
        </w:rPr>
        <w:t>gejów i mężczyzn biseksualnych w Czeczenii</w:t>
      </w:r>
    </w:p>
    <w:p w14:paraId="5F895F53" w14:textId="4E6C58E1" w:rsidR="005E7B9F" w:rsidRDefault="00D107F5" w:rsidP="001B54AD">
      <w:pPr>
        <w:spacing w:line="240" w:lineRule="auto"/>
        <w:ind w:firstLine="708"/>
      </w:pPr>
      <w:r>
        <w:t xml:space="preserve">Od kilku </w:t>
      </w:r>
      <w:r w:rsidR="003A3E67">
        <w:t xml:space="preserve">dni </w:t>
      </w:r>
      <w:r w:rsidR="001815CE">
        <w:t>„</w:t>
      </w:r>
      <w:proofErr w:type="spellStart"/>
      <w:r w:rsidR="003A2974" w:rsidRPr="00706EA2">
        <w:t>Nowaja</w:t>
      </w:r>
      <w:proofErr w:type="spellEnd"/>
      <w:r w:rsidR="003A2974" w:rsidRPr="00706EA2">
        <w:t xml:space="preserve"> </w:t>
      </w:r>
      <w:proofErr w:type="spellStart"/>
      <w:r w:rsidR="001815CE">
        <w:t>Gazieta</w:t>
      </w:r>
      <w:proofErr w:type="spellEnd"/>
      <w:r w:rsidR="001815CE">
        <w:t>”</w:t>
      </w:r>
      <w:r w:rsidR="003A2974" w:rsidRPr="00706EA2">
        <w:t xml:space="preserve"> i </w:t>
      </w:r>
      <w:r w:rsidR="00180084">
        <w:t xml:space="preserve">rosyjscy obrońcy praw człowieka informują </w:t>
      </w:r>
      <w:r w:rsidR="00312935">
        <w:t>o</w:t>
      </w:r>
      <w:r w:rsidR="00180084">
        <w:t xml:space="preserve"> </w:t>
      </w:r>
      <w:r w:rsidR="00312935">
        <w:t>masowych arbitralnych aresztowaniach i tor</w:t>
      </w:r>
      <w:r w:rsidR="001815CE">
        <w:t>turach co najmniej stu osób</w:t>
      </w:r>
      <w:r w:rsidR="002560F2">
        <w:t xml:space="preserve"> w Czeczenii</w:t>
      </w:r>
      <w:r w:rsidR="001815CE">
        <w:t>. Zatrzymania dotykają</w:t>
      </w:r>
      <w:r w:rsidR="00312935">
        <w:t xml:space="preserve"> gejów i mężcz</w:t>
      </w:r>
      <w:r w:rsidR="000B7757">
        <w:t xml:space="preserve">yzn biseksualnych, jak też mężczyzn </w:t>
      </w:r>
      <w:r w:rsidR="00312935">
        <w:t>po</w:t>
      </w:r>
      <w:r w:rsidR="002560F2">
        <w:t>strzeganych</w:t>
      </w:r>
      <w:r w:rsidR="00312935">
        <w:t xml:space="preserve"> </w:t>
      </w:r>
      <w:r w:rsidR="002560F2">
        <w:t>jak</w:t>
      </w:r>
      <w:r w:rsidR="00312935">
        <w:t>o homoseksualn</w:t>
      </w:r>
      <w:r w:rsidR="002560F2">
        <w:t>i</w:t>
      </w:r>
      <w:r w:rsidR="00312935">
        <w:t xml:space="preserve">. </w:t>
      </w:r>
      <w:r w:rsidR="005E7B9F">
        <w:t xml:space="preserve">Według organizacji Russian LGBT Network, zatrzymani są przetrzymywani bez nakazu sądu w nielegalnych aresztach, rażeni prądem i bici. Są też zmuszani do wyjawienia informacji nt. innych znanych sobie mężczyzn homoseksualnych i biseksualnych. Organizacja potwierdziła do tej pory, że </w:t>
      </w:r>
      <w:r w:rsidR="002560F2">
        <w:t xml:space="preserve">- </w:t>
      </w:r>
      <w:r w:rsidR="005E7B9F">
        <w:t xml:space="preserve">w wyniku ataków </w:t>
      </w:r>
      <w:r w:rsidR="002560F2">
        <w:t xml:space="preserve">- </w:t>
      </w:r>
      <w:r w:rsidR="005E7B9F">
        <w:t xml:space="preserve">trzy osoby poniosły śmierć, przy czym zabójstw mogło być nawet dwadzieścia. Monitorowanie sytuacji przez niezależne organizacje jest jednak wyjątkowo trudne ze względu na ogólnie ciężką sytuację dot. ochrony praw człowieka, a także wykluczenie społeczne osób LGBT w regionie Kaukazu Północnego. Rosyjscy obrońcy praw człowieka twierdzą, że w związku z naciskiem międzynarodowym, morderstwa tymczasowo ustały. Niemniej jednak wiele osób jest </w:t>
      </w:r>
      <w:r w:rsidR="002560F2">
        <w:t xml:space="preserve">nadal </w:t>
      </w:r>
      <w:r w:rsidR="005E7B9F">
        <w:t>przetrzymywanych w przerażających warunkach. Grożą im tortury i nieludzkie traktowanie.</w:t>
      </w:r>
    </w:p>
    <w:p w14:paraId="5F895F54" w14:textId="77777777" w:rsidR="005E7B9F" w:rsidRDefault="000D3621" w:rsidP="001B54AD">
      <w:pPr>
        <w:spacing w:line="240" w:lineRule="auto"/>
        <w:ind w:firstLine="708"/>
      </w:pPr>
      <w:r w:rsidRPr="00706EA2">
        <w:t xml:space="preserve">Odpowiedź władz Czeczenii </w:t>
      </w:r>
      <w:r>
        <w:t>na doniesienia „Nowej”</w:t>
      </w:r>
      <w:r w:rsidR="004B086C">
        <w:t xml:space="preserve"> nosi znamiona nawoływania do nienawiści na tle orientacji seksualnej</w:t>
      </w:r>
      <w:r w:rsidRPr="00706EA2">
        <w:t xml:space="preserve">. </w:t>
      </w:r>
      <w:r w:rsidR="005E7B9F">
        <w:t>R</w:t>
      </w:r>
      <w:r>
        <w:t>zecznik P</w:t>
      </w:r>
      <w:r w:rsidR="004B086C">
        <w:t>rezydenta R</w:t>
      </w:r>
      <w:r>
        <w:t>epubliki</w:t>
      </w:r>
      <w:r w:rsidR="004B086C">
        <w:t xml:space="preserve"> Czeczeńskiej</w:t>
      </w:r>
      <w:r>
        <w:t xml:space="preserve">, </w:t>
      </w:r>
      <w:proofErr w:type="spellStart"/>
      <w:r>
        <w:t>Almi</w:t>
      </w:r>
      <w:proofErr w:type="spellEnd"/>
      <w:r>
        <w:t xml:space="preserve"> </w:t>
      </w:r>
      <w:proofErr w:type="spellStart"/>
      <w:r>
        <w:t>Karimow</w:t>
      </w:r>
      <w:proofErr w:type="spellEnd"/>
      <w:r>
        <w:t xml:space="preserve">, zarzucił </w:t>
      </w:r>
      <w:r w:rsidR="004B086C">
        <w:t>„Nowej”</w:t>
      </w:r>
      <w:r>
        <w:t xml:space="preserve"> kłamstwo i stwierdził: „</w:t>
      </w:r>
      <w:r w:rsidRPr="004B086C">
        <w:rPr>
          <w:i/>
        </w:rPr>
        <w:t>Nie można zatrzymywać ani prześladować osób, których tu po prostu nie ma</w:t>
      </w:r>
      <w:r>
        <w:t>”, dodając „</w:t>
      </w:r>
      <w:r w:rsidRPr="004B086C">
        <w:rPr>
          <w:i/>
        </w:rPr>
        <w:t>a gdyby byli, policja i sądy nie musiałyby się nimi zajmować. Ich rodziny wysłałyby ich tam, skąd nie ma powrotu</w:t>
      </w:r>
      <w:r w:rsidR="00B43B76">
        <w:t xml:space="preserve">”. Członkini czeczeńskiej Rady Praw Człowieka </w:t>
      </w:r>
      <w:proofErr w:type="spellStart"/>
      <w:r w:rsidR="00B43B76">
        <w:t>Kheda</w:t>
      </w:r>
      <w:proofErr w:type="spellEnd"/>
      <w:r w:rsidR="00B43B76">
        <w:t xml:space="preserve"> </w:t>
      </w:r>
      <w:proofErr w:type="spellStart"/>
      <w:r w:rsidR="00B43B76">
        <w:t>Saratova</w:t>
      </w:r>
      <w:proofErr w:type="spellEnd"/>
      <w:r w:rsidR="00B43B76">
        <w:t xml:space="preserve"> powiedziała: „</w:t>
      </w:r>
      <w:r w:rsidR="00B43B76" w:rsidRPr="004B086C">
        <w:rPr>
          <w:i/>
        </w:rPr>
        <w:t xml:space="preserve">każda osoba szanująca nasze tradycje i kulturę </w:t>
      </w:r>
      <w:r w:rsidR="004B086C" w:rsidRPr="004B086C">
        <w:rPr>
          <w:i/>
        </w:rPr>
        <w:t>wytropi taką osobę bez pomocy władz i zrobi wszystko by upewnić się, że tacy ludzie nie istnieją w naszym społeczeństwie</w:t>
      </w:r>
      <w:r w:rsidR="004B086C">
        <w:t>”.</w:t>
      </w:r>
    </w:p>
    <w:p w14:paraId="5F895F55" w14:textId="77777777" w:rsidR="005C7E4F" w:rsidRDefault="005C7E4F" w:rsidP="001B54AD">
      <w:pPr>
        <w:spacing w:line="240" w:lineRule="auto"/>
        <w:ind w:firstLine="708"/>
      </w:pPr>
      <w:r>
        <w:t xml:space="preserve">Wszystko wskazuje na to, że w Czeczenii mają miejsce </w:t>
      </w:r>
      <w:r w:rsidR="005E7B9F">
        <w:t>ciężkie</w:t>
      </w:r>
      <w:r w:rsidR="00E25734">
        <w:t>, masowe</w:t>
      </w:r>
      <w:r w:rsidR="005E7B9F">
        <w:t xml:space="preserve"> naruszenia</w:t>
      </w:r>
      <w:r>
        <w:t xml:space="preserve"> praw człowieka. </w:t>
      </w:r>
      <w:r w:rsidR="005E7B9F">
        <w:t>Naruszenia te motywowane są nienawiścią opartą na orientacji seksualnej. Stanowią one pogwałcenie</w:t>
      </w:r>
      <w:r>
        <w:t xml:space="preserve"> prawa do życia, prawa do wolności od tortur i nieludzkiego traktowania, </w:t>
      </w:r>
      <w:r w:rsidR="005E7B9F">
        <w:t xml:space="preserve">prawa do </w:t>
      </w:r>
      <w:r>
        <w:t xml:space="preserve">poszanowania życia prywatnego i rodzinnego, a także zakazu dyskryminacji, </w:t>
      </w:r>
      <w:r w:rsidR="005E7B9F">
        <w:t>czyli podstawowych zasad zapisan</w:t>
      </w:r>
      <w:r>
        <w:t>ych w Europejskiej Konwencji Praw Człowieka.</w:t>
      </w:r>
    </w:p>
    <w:p w14:paraId="5F895F56" w14:textId="10EEEFA6" w:rsidR="005C7E4F" w:rsidRDefault="005C7E4F" w:rsidP="001B54AD">
      <w:pPr>
        <w:spacing w:line="240" w:lineRule="auto"/>
        <w:ind w:firstLine="708"/>
      </w:pPr>
      <w:r>
        <w:t xml:space="preserve">Jednocześnie, w poniedziałek w Petersburgu doszło do zamachu terrorystycznego, </w:t>
      </w:r>
      <w:proofErr w:type="spellStart"/>
      <w:r>
        <w:t>wwyniku</w:t>
      </w:r>
      <w:proofErr w:type="spellEnd"/>
      <w:r>
        <w:t xml:space="preserve"> którego czternaście osób poniosło śmierć, a 51 trafi</w:t>
      </w:r>
      <w:r w:rsidR="000A32C6">
        <w:t>ło do szpitala z powodu obrażeń. Po zamachu, w Rosji ogłoszono trzydniową żałobę narodową.</w:t>
      </w:r>
    </w:p>
    <w:p w14:paraId="5F895F57" w14:textId="3BB09226" w:rsidR="004D2A74" w:rsidRDefault="007459A3" w:rsidP="001B54AD">
      <w:pPr>
        <w:spacing w:line="240" w:lineRule="auto"/>
        <w:ind w:firstLine="708"/>
      </w:pPr>
      <w:r>
        <w:t>Jako organizacje pozarządowe</w:t>
      </w:r>
      <w:r w:rsidR="003A2974">
        <w:t xml:space="preserve"> działając</w:t>
      </w:r>
      <w:r>
        <w:t>e</w:t>
      </w:r>
      <w:r w:rsidR="003A2974">
        <w:t xml:space="preserve"> </w:t>
      </w:r>
      <w:r>
        <w:t>w obszarze</w:t>
      </w:r>
      <w:r w:rsidR="003A2974">
        <w:t xml:space="preserve"> praw </w:t>
      </w:r>
      <w:r w:rsidR="00435B68">
        <w:t>człowieka</w:t>
      </w:r>
      <w:r w:rsidR="003A2974">
        <w:t xml:space="preserve">, </w:t>
      </w:r>
      <w:r w:rsidR="005C7E4F">
        <w:t>potępiamy wszelką przemoc</w:t>
      </w:r>
      <w:r w:rsidR="000A32C6">
        <w:t>, w tym przemoc motyw</w:t>
      </w:r>
      <w:r w:rsidR="00E25734">
        <w:t>owaną uprzedzeniami i przemoc polityczną</w:t>
      </w:r>
      <w:r w:rsidR="005C7E4F">
        <w:t xml:space="preserve">. </w:t>
      </w:r>
      <w:r w:rsidR="00530DF3">
        <w:t>Wyrażamy solidarność z osobami, któr</w:t>
      </w:r>
      <w:r w:rsidR="004D2A74">
        <w:t>ych dotknęły ataki w Czeczenii i Petersburgu</w:t>
      </w:r>
      <w:r w:rsidR="000A32C6">
        <w:t>, a także ich rodzinami i bliskimi.</w:t>
      </w:r>
      <w:r w:rsidR="004D2A74">
        <w:t xml:space="preserve"> O potępienie przemocy </w:t>
      </w:r>
      <w:r w:rsidR="00E25734">
        <w:t xml:space="preserve">i wyrażenie solidarności z ofiarami ataków w Czeczenii i Petersburgu </w:t>
      </w:r>
      <w:r w:rsidR="004D2A74">
        <w:t xml:space="preserve">apelujemy także do Premier Beaty Szydło i Ministra Spraw Zagranicznych Witolda </w:t>
      </w:r>
      <w:proofErr w:type="spellStart"/>
      <w:r w:rsidR="004D2A74">
        <w:t>Waszczykowskiego</w:t>
      </w:r>
      <w:proofErr w:type="spellEnd"/>
      <w:r w:rsidR="004D2A74">
        <w:t xml:space="preserve">. </w:t>
      </w:r>
      <w:r w:rsidR="001B54AD" w:rsidRPr="001B54AD">
        <w:t>Apelujemy również o okazanie solidarności ze społecznością LGBT w Czeczenii przez wszystkie osoby w Polsce przywiązane do standardów praw człowieka, niegodzące się na czystki i przemoc motywowaną homofobią, zarówno należące do społeczności LGBT w Polsce, jak i ich sojuszników i sojuszniczki.</w:t>
      </w:r>
    </w:p>
    <w:p w14:paraId="5F895F58" w14:textId="6103D269" w:rsidR="003A2974" w:rsidRDefault="004D2A74" w:rsidP="001B54AD">
      <w:pPr>
        <w:spacing w:line="240" w:lineRule="auto"/>
        <w:ind w:firstLine="708"/>
      </w:pPr>
      <w:r>
        <w:lastRenderedPageBreak/>
        <w:t xml:space="preserve">Jednocześnie zwracamy się do Ambasadora Rosji, Pana </w:t>
      </w:r>
      <w:proofErr w:type="spellStart"/>
      <w:r>
        <w:t>Sergeya</w:t>
      </w:r>
      <w:proofErr w:type="spellEnd"/>
      <w:r>
        <w:t xml:space="preserve"> </w:t>
      </w:r>
      <w:proofErr w:type="spellStart"/>
      <w:r>
        <w:t>Andreeva</w:t>
      </w:r>
      <w:proofErr w:type="spellEnd"/>
      <w:r>
        <w:t xml:space="preserve">, </w:t>
      </w:r>
      <w:r w:rsidR="00435B68">
        <w:t xml:space="preserve">a za jego pośrednictwem do </w:t>
      </w:r>
      <w:r w:rsidR="003A2974">
        <w:t xml:space="preserve">władz </w:t>
      </w:r>
      <w:r w:rsidR="00435B68">
        <w:t>Federacji Rosyjskiej i Republiki Czeczeńskiej</w:t>
      </w:r>
      <w:r w:rsidR="003A2974">
        <w:t xml:space="preserve">, by te podjęły szybkie i zdecydowane kroki w celu zagwarantowania bezpieczeństwa </w:t>
      </w:r>
      <w:r w:rsidR="00435B68">
        <w:t>i poszanowania praw człowieka osób</w:t>
      </w:r>
      <w:r w:rsidR="003A2974">
        <w:t xml:space="preserve"> LGBT przebywających w rejonie Kaukazu Północnego. </w:t>
      </w:r>
      <w:r w:rsidR="00B43B76">
        <w:t>W</w:t>
      </w:r>
      <w:r w:rsidR="003A2974">
        <w:t xml:space="preserve">zywamy do </w:t>
      </w:r>
      <w:r w:rsidR="005C7E4F">
        <w:t xml:space="preserve">natychmiastowego </w:t>
      </w:r>
      <w:r w:rsidR="00B43B76">
        <w:t xml:space="preserve">uwolnienia osób bezpodstawnie </w:t>
      </w:r>
      <w:r w:rsidR="005C7E4F">
        <w:t>uwięzionych w nielegalnych miejscach odosobnienia</w:t>
      </w:r>
      <w:r w:rsidR="00B43B76">
        <w:t xml:space="preserve">, </w:t>
      </w:r>
      <w:r w:rsidR="005C7E4F">
        <w:t xml:space="preserve">gdzie przetrzymywani są w uwłaczających ludzkiej godności warunkach oraz poddawani torturom i nieludzkiemu traktowaniu. Żądamy przeprowadzenia </w:t>
      </w:r>
      <w:r w:rsidR="003A2974">
        <w:t>niezależnego śledztwa w każdej z ujawnionych spraw i doprowadzenia do ukarania sprawców.</w:t>
      </w:r>
    </w:p>
    <w:p w14:paraId="5F895F5C" w14:textId="77777777" w:rsidR="004D2A74" w:rsidRDefault="004D2A74" w:rsidP="00E40432">
      <w:pPr>
        <w:spacing w:line="240" w:lineRule="auto"/>
      </w:pPr>
      <w:r>
        <w:t>Apel podpisały organizacje:</w:t>
      </w:r>
    </w:p>
    <w:p w14:paraId="4B5BDE91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>Stowarzyszenie Lambda Warszawa</w:t>
      </w:r>
    </w:p>
    <w:p w14:paraId="1E7639B1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>Fundacja LGBT Business Forum</w:t>
      </w:r>
    </w:p>
    <w:p w14:paraId="38900D0C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>Fundacja Równość.org.pl</w:t>
      </w:r>
    </w:p>
    <w:p w14:paraId="095165B9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>Kampania Przeciw Homofobii</w:t>
      </w:r>
    </w:p>
    <w:p w14:paraId="12B80DF3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 xml:space="preserve">Prowincja Równości - Świętokrzyska </w:t>
      </w:r>
      <w:proofErr w:type="spellStart"/>
      <w:r>
        <w:t>Incjatywa</w:t>
      </w:r>
      <w:proofErr w:type="spellEnd"/>
      <w:r>
        <w:t xml:space="preserve"> Społeczności </w:t>
      </w:r>
      <w:proofErr w:type="spellStart"/>
      <w:r>
        <w:t>LGBTiP</w:t>
      </w:r>
      <w:proofErr w:type="spellEnd"/>
    </w:p>
    <w:p w14:paraId="39FBEF68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proofErr w:type="spellStart"/>
      <w:r>
        <w:t>Queer</w:t>
      </w:r>
      <w:proofErr w:type="spellEnd"/>
      <w:r>
        <w:t xml:space="preserve"> UW</w:t>
      </w:r>
    </w:p>
    <w:p w14:paraId="111C313D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>Stowarzyszenie "Pracownia Różnorodności"</w:t>
      </w:r>
    </w:p>
    <w:p w14:paraId="0199BD71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 xml:space="preserve">Stowarzyszenie </w:t>
      </w:r>
      <w:proofErr w:type="spellStart"/>
      <w:r>
        <w:t>bez!miar</w:t>
      </w:r>
      <w:proofErr w:type="spellEnd"/>
    </w:p>
    <w:p w14:paraId="02054815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 xml:space="preserve">Stowarzyszenie Grupa </w:t>
      </w:r>
      <w:proofErr w:type="spellStart"/>
      <w:r>
        <w:t>Stonewall</w:t>
      </w:r>
      <w:proofErr w:type="spellEnd"/>
    </w:p>
    <w:p w14:paraId="1FAB11AB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>Stowarzyszenie Kultura Równości</w:t>
      </w:r>
    </w:p>
    <w:p w14:paraId="00D18967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>Stowarzyszenie Miłość Nie Wyklucza</w:t>
      </w:r>
    </w:p>
    <w:p w14:paraId="0190E90F" w14:textId="77777777" w:rsidR="00E40432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 xml:space="preserve">Stowarzyszenie </w:t>
      </w:r>
      <w:proofErr w:type="spellStart"/>
      <w:r>
        <w:t>Queerowy</w:t>
      </w:r>
      <w:proofErr w:type="spellEnd"/>
      <w:r>
        <w:t xml:space="preserve"> Maj</w:t>
      </w:r>
    </w:p>
    <w:p w14:paraId="5F895F5F" w14:textId="2F499BDC" w:rsidR="003A2974" w:rsidRDefault="00E40432" w:rsidP="00E40432">
      <w:pPr>
        <w:pStyle w:val="Akapitzlist"/>
        <w:numPr>
          <w:ilvl w:val="0"/>
          <w:numId w:val="7"/>
        </w:numPr>
        <w:spacing w:line="240" w:lineRule="auto"/>
      </w:pPr>
      <w:r>
        <w:t xml:space="preserve">Stowarzyszenie </w:t>
      </w:r>
      <w:proofErr w:type="spellStart"/>
      <w:r>
        <w:t>Tolerado</w:t>
      </w:r>
      <w:bookmarkStart w:id="0" w:name="_GoBack"/>
      <w:bookmarkEnd w:id="0"/>
      <w:proofErr w:type="spellEnd"/>
    </w:p>
    <w:p w14:paraId="5F895F60" w14:textId="77777777" w:rsidR="003A2974" w:rsidRDefault="003A2974" w:rsidP="001B54AD">
      <w:pPr>
        <w:spacing w:line="240" w:lineRule="auto"/>
      </w:pPr>
      <w:r>
        <w:t>Otrzymują:</w:t>
      </w:r>
    </w:p>
    <w:p w14:paraId="5F895F61" w14:textId="77777777" w:rsidR="003A2974" w:rsidRDefault="003A2974" w:rsidP="001B54AD">
      <w:pPr>
        <w:pStyle w:val="Akapitzlist"/>
        <w:numPr>
          <w:ilvl w:val="0"/>
          <w:numId w:val="5"/>
        </w:numPr>
        <w:spacing w:line="240" w:lineRule="auto"/>
      </w:pPr>
      <w:r>
        <w:t xml:space="preserve">Pan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Andreev</w:t>
      </w:r>
      <w:proofErr w:type="spellEnd"/>
      <w:r>
        <w:t>, Ambasador Nadzwyczajny i Pełnomocny Federacji Rosyjskiej</w:t>
      </w:r>
    </w:p>
    <w:p w14:paraId="5F895F62" w14:textId="77777777" w:rsidR="003A2974" w:rsidRDefault="003A2974" w:rsidP="001B54AD">
      <w:pPr>
        <w:pStyle w:val="Akapitzlist"/>
        <w:numPr>
          <w:ilvl w:val="0"/>
          <w:numId w:val="5"/>
        </w:numPr>
        <w:spacing w:line="240" w:lineRule="auto"/>
      </w:pPr>
      <w:r>
        <w:t>Pani Beata Szydło, Premier RP</w:t>
      </w:r>
    </w:p>
    <w:p w14:paraId="5F895F63" w14:textId="77777777" w:rsidR="003A2974" w:rsidRDefault="003A2974" w:rsidP="001B54AD">
      <w:pPr>
        <w:pStyle w:val="Akapitzlist"/>
        <w:numPr>
          <w:ilvl w:val="0"/>
          <w:numId w:val="5"/>
        </w:numPr>
        <w:spacing w:line="240" w:lineRule="auto"/>
      </w:pPr>
      <w:r>
        <w:t xml:space="preserve">Pan Witold </w:t>
      </w:r>
      <w:proofErr w:type="spellStart"/>
      <w:r>
        <w:t>Waszczykowski</w:t>
      </w:r>
      <w:proofErr w:type="spellEnd"/>
      <w:r>
        <w:t>, Minister Spraw Zagranicznych</w:t>
      </w:r>
      <w:r w:rsidR="006D6E8D">
        <w:t xml:space="preserve"> RP</w:t>
      </w:r>
    </w:p>
    <w:p w14:paraId="5F895F64" w14:textId="77777777" w:rsidR="00F46B44" w:rsidRDefault="003A2974" w:rsidP="001B54AD">
      <w:pPr>
        <w:pStyle w:val="Akapitzlist"/>
        <w:numPr>
          <w:ilvl w:val="0"/>
          <w:numId w:val="5"/>
        </w:numPr>
        <w:spacing w:line="240" w:lineRule="auto"/>
      </w:pPr>
      <w:r>
        <w:t>Media</w:t>
      </w:r>
      <w:r w:rsidR="00A40078">
        <w:t>.</w:t>
      </w:r>
    </w:p>
    <w:sectPr w:rsidR="00F4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5D1"/>
    <w:multiLevelType w:val="hybridMultilevel"/>
    <w:tmpl w:val="6BA8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65C2"/>
    <w:multiLevelType w:val="hybridMultilevel"/>
    <w:tmpl w:val="3D22B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01E8"/>
    <w:multiLevelType w:val="multilevel"/>
    <w:tmpl w:val="87E25316"/>
    <w:lvl w:ilvl="0">
      <w:start w:val="5"/>
      <w:numFmt w:val="decimal"/>
      <w:pStyle w:val="Nagwek1"/>
      <w:lvlText w:val="%1. 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Nagwek2"/>
      <w:lvlText w:val="%1.%2. 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Nagwek3"/>
      <w:lvlText w:val="%1.%2.%3. "/>
      <w:lvlJc w:val="left"/>
      <w:pPr>
        <w:ind w:left="360" w:hanging="360"/>
      </w:pPr>
      <w:rPr>
        <w:rFonts w:cs="Times New Roman" w:hint="default"/>
        <w:lang w:val="en-US"/>
      </w:rPr>
    </w:lvl>
    <w:lvl w:ilvl="3">
      <w:start w:val="1"/>
      <w:numFmt w:val="decimal"/>
      <w:lvlText w:val="%1.%2.%3.%4. "/>
      <w:lvlJc w:val="left"/>
      <w:pPr>
        <w:ind w:left="360" w:hanging="360"/>
      </w:pPr>
      <w:rPr>
        <w:rFonts w:cs="Times New Roman" w:hint="default"/>
        <w:lang w:val="pl-PL"/>
      </w:rPr>
    </w:lvl>
    <w:lvl w:ilvl="4">
      <w:start w:val="1"/>
      <w:numFmt w:val="decimal"/>
      <w:lvlText w:val="%1.%2.%3.%4.%5. "/>
      <w:lvlJc w:val="left"/>
      <w:pPr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cs="Times New Roman" w:hint="default"/>
      </w:rPr>
    </w:lvl>
  </w:abstractNum>
  <w:abstractNum w:abstractNumId="3" w15:restartNumberingAfterBreak="0">
    <w:nsid w:val="4B46062E"/>
    <w:multiLevelType w:val="hybridMultilevel"/>
    <w:tmpl w:val="6CA4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10C17"/>
    <w:multiLevelType w:val="hybridMultilevel"/>
    <w:tmpl w:val="48A68A98"/>
    <w:lvl w:ilvl="0" w:tplc="78885B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74"/>
    <w:rsid w:val="00024025"/>
    <w:rsid w:val="000254BA"/>
    <w:rsid w:val="000A32C6"/>
    <w:rsid w:val="000B7757"/>
    <w:rsid w:val="000D3621"/>
    <w:rsid w:val="000E349A"/>
    <w:rsid w:val="00180084"/>
    <w:rsid w:val="001815CE"/>
    <w:rsid w:val="001B54AD"/>
    <w:rsid w:val="002560F2"/>
    <w:rsid w:val="00312935"/>
    <w:rsid w:val="003A2974"/>
    <w:rsid w:val="003A3E67"/>
    <w:rsid w:val="003C112C"/>
    <w:rsid w:val="00435B68"/>
    <w:rsid w:val="004A2E12"/>
    <w:rsid w:val="004B086C"/>
    <w:rsid w:val="004D2A74"/>
    <w:rsid w:val="004F58D8"/>
    <w:rsid w:val="00530DF3"/>
    <w:rsid w:val="005C7E4F"/>
    <w:rsid w:val="005E66DD"/>
    <w:rsid w:val="005E7B9F"/>
    <w:rsid w:val="006D6E8D"/>
    <w:rsid w:val="007459A3"/>
    <w:rsid w:val="00A40078"/>
    <w:rsid w:val="00A959A6"/>
    <w:rsid w:val="00AA0E8A"/>
    <w:rsid w:val="00B43B76"/>
    <w:rsid w:val="00B65B30"/>
    <w:rsid w:val="00BD3B50"/>
    <w:rsid w:val="00CC26C8"/>
    <w:rsid w:val="00D071A3"/>
    <w:rsid w:val="00D107F5"/>
    <w:rsid w:val="00E25734"/>
    <w:rsid w:val="00E40432"/>
    <w:rsid w:val="00ED61DA"/>
    <w:rsid w:val="00F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5F51"/>
  <w15:docId w15:val="{87CB817F-5AD6-4A17-A785-C3BEC489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MGR podst"/>
    <w:qFormat/>
    <w:rsid w:val="003A2974"/>
  </w:style>
  <w:style w:type="paragraph" w:styleId="Nagwek1">
    <w:name w:val="heading 1"/>
    <w:aliases w:val="MGR L1"/>
    <w:basedOn w:val="Normalny"/>
    <w:next w:val="Normalny"/>
    <w:link w:val="Nagwek1Znak"/>
    <w:autoRedefine/>
    <w:uiPriority w:val="9"/>
    <w:qFormat/>
    <w:rsid w:val="000254BA"/>
    <w:pPr>
      <w:keepNext/>
      <w:keepLines/>
      <w:numPr>
        <w:numId w:val="2"/>
      </w:numPr>
      <w:ind w:left="720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MGR L2"/>
    <w:basedOn w:val="Normalny"/>
    <w:next w:val="Normalny"/>
    <w:link w:val="Nagwek2Znak"/>
    <w:autoRedefine/>
    <w:uiPriority w:val="9"/>
    <w:unhideWhenUsed/>
    <w:qFormat/>
    <w:rsid w:val="000254BA"/>
    <w:pPr>
      <w:keepNext/>
      <w:keepLines/>
      <w:numPr>
        <w:ilvl w:val="1"/>
        <w:numId w:val="4"/>
      </w:numPr>
      <w:outlineLvl w:val="1"/>
    </w:pPr>
    <w:rPr>
      <w:rFonts w:ascii="Cambria" w:eastAsia="Times New Roman" w:hAnsi="Cambria" w:cs="Times New Roman"/>
      <w:b/>
      <w:sz w:val="28"/>
      <w:szCs w:val="26"/>
    </w:rPr>
  </w:style>
  <w:style w:type="paragraph" w:styleId="Nagwek3">
    <w:name w:val="heading 3"/>
    <w:aliases w:val="MGR L3"/>
    <w:basedOn w:val="Normalny"/>
    <w:next w:val="Normalny"/>
    <w:link w:val="Nagwek3Znak"/>
    <w:autoRedefine/>
    <w:uiPriority w:val="9"/>
    <w:unhideWhenUsed/>
    <w:qFormat/>
    <w:rsid w:val="000254BA"/>
    <w:pPr>
      <w:keepNext/>
      <w:keepLines/>
      <w:numPr>
        <w:ilvl w:val="2"/>
        <w:numId w:val="4"/>
      </w:numPr>
      <w:outlineLvl w:val="2"/>
    </w:pPr>
    <w:rPr>
      <w:rFonts w:ascii="Cambria" w:eastAsia="Times New Roman" w:hAnsi="Cambria" w:cs="Times New Roman"/>
      <w:b/>
      <w:bCs/>
      <w:sz w:val="26"/>
    </w:rPr>
  </w:style>
  <w:style w:type="paragraph" w:styleId="Nagwek4">
    <w:name w:val="heading 4"/>
    <w:aliases w:val="MGR L4"/>
    <w:basedOn w:val="Normalny"/>
    <w:next w:val="Normalny"/>
    <w:link w:val="Nagwek4Znak"/>
    <w:autoRedefine/>
    <w:uiPriority w:val="9"/>
    <w:unhideWhenUsed/>
    <w:qFormat/>
    <w:rsid w:val="000254BA"/>
    <w:pPr>
      <w:keepNext/>
      <w:keepLines/>
      <w:numPr>
        <w:ilvl w:val="3"/>
        <w:numId w:val="1"/>
      </w:numPr>
      <w:ind w:left="360"/>
      <w:outlineLvl w:val="3"/>
    </w:pPr>
    <w:rPr>
      <w:rFonts w:ascii="Cambria" w:eastAsia="Times New Roman" w:hAnsi="Cambria" w:cs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GR L1 Znak"/>
    <w:basedOn w:val="Domylnaczcionkaakapitu"/>
    <w:link w:val="Nagwek1"/>
    <w:uiPriority w:val="9"/>
    <w:rsid w:val="000254BA"/>
    <w:rPr>
      <w:rFonts w:ascii="Cambria" w:eastAsia="Times New Roman" w:hAnsi="Cambria" w:cs="Times New Roman"/>
      <w:b/>
      <w:bCs/>
      <w:sz w:val="32"/>
      <w:szCs w:val="28"/>
      <w:lang w:val="en-US"/>
    </w:rPr>
  </w:style>
  <w:style w:type="character" w:customStyle="1" w:styleId="Nagwek2Znak">
    <w:name w:val="Nagłówek 2 Znak"/>
    <w:aliases w:val="MGR L2 Znak"/>
    <w:basedOn w:val="Domylnaczcionkaakapitu"/>
    <w:link w:val="Nagwek2"/>
    <w:uiPriority w:val="9"/>
    <w:rsid w:val="000254BA"/>
    <w:rPr>
      <w:rFonts w:ascii="Cambria" w:eastAsia="Times New Roman" w:hAnsi="Cambria" w:cs="Times New Roman"/>
      <w:b/>
      <w:sz w:val="28"/>
      <w:szCs w:val="26"/>
    </w:rPr>
  </w:style>
  <w:style w:type="character" w:customStyle="1" w:styleId="Nagwek3Znak">
    <w:name w:val="Nagłówek 3 Znak"/>
    <w:aliases w:val="MGR L3 Znak"/>
    <w:basedOn w:val="Domylnaczcionkaakapitu"/>
    <w:link w:val="Nagwek3"/>
    <w:uiPriority w:val="9"/>
    <w:rsid w:val="000254BA"/>
    <w:rPr>
      <w:rFonts w:ascii="Cambria" w:eastAsia="Times New Roman" w:hAnsi="Cambria" w:cs="Times New Roman"/>
      <w:b/>
      <w:bCs/>
      <w:sz w:val="26"/>
    </w:rPr>
  </w:style>
  <w:style w:type="character" w:customStyle="1" w:styleId="Nagwek4Znak">
    <w:name w:val="Nagłówek 4 Znak"/>
    <w:aliases w:val="MGR L4 Znak"/>
    <w:basedOn w:val="Domylnaczcionkaakapitu"/>
    <w:link w:val="Nagwek4"/>
    <w:uiPriority w:val="9"/>
    <w:rsid w:val="000254BA"/>
    <w:rPr>
      <w:rFonts w:ascii="Cambria" w:eastAsia="Times New Roman" w:hAnsi="Cambria" w:cs="Times New Roman"/>
      <w:b/>
      <w:bCs/>
      <w:iCs/>
      <w:sz w:val="24"/>
      <w:lang w:val="en-US"/>
    </w:rPr>
  </w:style>
  <w:style w:type="character" w:styleId="Pogrubienie">
    <w:name w:val="Strong"/>
    <w:basedOn w:val="Domylnaczcionkaakapitu"/>
    <w:uiPriority w:val="22"/>
    <w:qFormat/>
    <w:rsid w:val="000254BA"/>
    <w:rPr>
      <w:b/>
      <w:bCs/>
    </w:rPr>
  </w:style>
  <w:style w:type="paragraph" w:styleId="Akapitzlist">
    <w:name w:val="List Paragraph"/>
    <w:basedOn w:val="Normalny"/>
    <w:uiPriority w:val="34"/>
    <w:qFormat/>
    <w:rsid w:val="000254BA"/>
    <w:pPr>
      <w:ind w:left="720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7459A3"/>
    <w:pPr>
      <w:spacing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43B76"/>
  </w:style>
  <w:style w:type="character" w:styleId="Uwydatnienie">
    <w:name w:val="Emphasis"/>
    <w:basedOn w:val="Domylnaczcionkaakapitu"/>
    <w:uiPriority w:val="20"/>
    <w:qFormat/>
    <w:rsid w:val="00B43B7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5E7B9F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7B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Godzisz</dc:creator>
  <cp:lastModifiedBy>Piotr Godzisz</cp:lastModifiedBy>
  <cp:revision>4</cp:revision>
  <dcterms:created xsi:type="dcterms:W3CDTF">2017-04-05T14:13:00Z</dcterms:created>
  <dcterms:modified xsi:type="dcterms:W3CDTF">2017-04-05T16:11:00Z</dcterms:modified>
</cp:coreProperties>
</file>